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60" w:rsidRPr="00C12C60" w:rsidRDefault="00C12C60" w:rsidP="00C12C60">
      <w:pPr>
        <w:pStyle w:val="a8"/>
        <w:jc w:val="center"/>
        <w:rPr>
          <w:b/>
          <w:sz w:val="24"/>
          <w:szCs w:val="24"/>
        </w:rPr>
      </w:pPr>
      <w:r w:rsidRPr="00C12C60">
        <w:rPr>
          <w:b/>
          <w:sz w:val="24"/>
          <w:szCs w:val="24"/>
        </w:rPr>
        <w:t>Отчет № 1 от 20.04.2018</w:t>
      </w:r>
      <w:r w:rsidRPr="00C12C60">
        <w:rPr>
          <w:b/>
          <w:sz w:val="24"/>
          <w:szCs w:val="24"/>
        </w:rPr>
        <w:t>г</w:t>
      </w:r>
    </w:p>
    <w:p w:rsidR="00C12C60" w:rsidRPr="00C12C60" w:rsidRDefault="00C12C60" w:rsidP="00C12C60">
      <w:pPr>
        <w:pStyle w:val="a8"/>
        <w:jc w:val="center"/>
        <w:rPr>
          <w:b/>
          <w:sz w:val="24"/>
          <w:szCs w:val="24"/>
        </w:rPr>
      </w:pPr>
      <w:r w:rsidRPr="00C12C60">
        <w:rPr>
          <w:b/>
          <w:sz w:val="24"/>
          <w:szCs w:val="24"/>
        </w:rPr>
        <w:t>о результатах контрольного мероприятия</w:t>
      </w:r>
    </w:p>
    <w:p w:rsidR="00C12C60" w:rsidRPr="00C12C60" w:rsidRDefault="00C12C60" w:rsidP="00C12C60">
      <w:pPr>
        <w:pStyle w:val="a8"/>
        <w:jc w:val="center"/>
        <w:rPr>
          <w:b/>
          <w:sz w:val="24"/>
          <w:szCs w:val="24"/>
        </w:rPr>
      </w:pPr>
      <w:r w:rsidRPr="00C12C60">
        <w:rPr>
          <w:b/>
          <w:sz w:val="24"/>
          <w:szCs w:val="24"/>
        </w:rPr>
        <w:t>«</w:t>
      </w:r>
      <w:r w:rsidRPr="00C12C60">
        <w:rPr>
          <w:b/>
          <w:sz w:val="24"/>
          <w:szCs w:val="24"/>
          <w:lang w:eastAsia="en-US"/>
        </w:rPr>
        <w:t xml:space="preserve">Проверка целевого и эффективного использования средств, выделенных на реализацию подпрограммы </w:t>
      </w:r>
      <w:r w:rsidRPr="00C12C60">
        <w:rPr>
          <w:b/>
          <w:sz w:val="24"/>
          <w:szCs w:val="24"/>
        </w:rPr>
        <w:t>"Развитие инфраструктуры дошкольного, общего и дополнительного образования в Томском районе" муниципальной программы «Развитие образования в Томском районе на 2016-2020 годы»».</w:t>
      </w:r>
    </w:p>
    <w:p w:rsidR="00C12C60" w:rsidRDefault="00C12C60" w:rsidP="00C12C60">
      <w:pPr>
        <w:rPr>
          <w:b/>
          <w:color w:val="000000"/>
        </w:rPr>
      </w:pPr>
      <w:r>
        <w:rPr>
          <w:b/>
          <w:color w:val="000000"/>
        </w:rPr>
        <w:t xml:space="preserve">                                                                                                                  </w:t>
      </w:r>
      <w:r>
        <w:rPr>
          <w:b/>
        </w:rPr>
        <w:tab/>
      </w:r>
    </w:p>
    <w:p w:rsidR="00C12C60" w:rsidRPr="00C12C60" w:rsidRDefault="00C12C60" w:rsidP="00C12C60">
      <w:pPr>
        <w:pStyle w:val="a8"/>
        <w:rPr>
          <w:sz w:val="24"/>
          <w:szCs w:val="24"/>
        </w:rPr>
      </w:pPr>
      <w:r w:rsidRPr="00C12C60">
        <w:rPr>
          <w:b/>
          <w:sz w:val="24"/>
          <w:szCs w:val="24"/>
        </w:rPr>
        <w:t>Основание для проведения контрольного мероприятия:</w:t>
      </w:r>
      <w:r w:rsidRPr="00C12C60">
        <w:rPr>
          <w:sz w:val="24"/>
          <w:szCs w:val="24"/>
        </w:rPr>
        <w:t xml:space="preserve"> Проверка проведена на основании  статьи 157 Бюджетного кодекса Российской Федерации;  пункта 4  части 2 статьи 9 Федерального закона от 07.02.2011г. № 6-ФЗ «Об общих принципах организации и деятельности контрольных счетных органов субъектов Российской Федерации и муниципальных образований»; пунктом 4 части 1 статьи 5  «Положения «О Счетной палате муниципального образования «Томский район», принятого решением Думы Томского района от 27.12.2012г. № 203; пункта 1.2 плана работы Счетной палаты муниципального образования «Томский район» на 2018 год, утвержденного распоряжением Счетной палаты  от 28.12.2017г. № 16.</w:t>
      </w:r>
    </w:p>
    <w:p w:rsidR="00C12C60" w:rsidRPr="00C12C60" w:rsidRDefault="00C12C60" w:rsidP="00C12C60">
      <w:pPr>
        <w:pStyle w:val="a8"/>
        <w:rPr>
          <w:sz w:val="24"/>
          <w:szCs w:val="24"/>
        </w:rPr>
      </w:pPr>
      <w:r w:rsidRPr="00C12C60">
        <w:rPr>
          <w:b/>
          <w:sz w:val="24"/>
          <w:szCs w:val="24"/>
        </w:rPr>
        <w:t xml:space="preserve">Объект контрольного мероприятия: </w:t>
      </w:r>
      <w:r w:rsidRPr="00C12C60">
        <w:rPr>
          <w:sz w:val="24"/>
          <w:szCs w:val="24"/>
        </w:rPr>
        <w:t>Управление образования Администрации Томского района.</w:t>
      </w:r>
    </w:p>
    <w:p w:rsidR="00C12C60" w:rsidRPr="00C12C60" w:rsidRDefault="00C12C60" w:rsidP="00C12C60">
      <w:pPr>
        <w:pStyle w:val="a8"/>
        <w:rPr>
          <w:sz w:val="24"/>
          <w:szCs w:val="24"/>
        </w:rPr>
      </w:pPr>
      <w:r w:rsidRPr="00C12C60">
        <w:rPr>
          <w:b/>
          <w:sz w:val="24"/>
          <w:szCs w:val="24"/>
        </w:rPr>
        <w:t>Проверяемый период:</w:t>
      </w:r>
      <w:r w:rsidRPr="00C12C60">
        <w:rPr>
          <w:sz w:val="24"/>
          <w:szCs w:val="24"/>
        </w:rPr>
        <w:t xml:space="preserve"> 01.01.2016г. – 31.12.2017 года. </w:t>
      </w:r>
    </w:p>
    <w:p w:rsidR="00C12C60" w:rsidRPr="00C12C60" w:rsidRDefault="00C12C60" w:rsidP="00C12C60">
      <w:pPr>
        <w:pStyle w:val="a8"/>
        <w:rPr>
          <w:sz w:val="24"/>
          <w:szCs w:val="24"/>
        </w:rPr>
      </w:pPr>
      <w:r w:rsidRPr="00C12C60">
        <w:rPr>
          <w:b/>
          <w:sz w:val="24"/>
          <w:szCs w:val="24"/>
        </w:rPr>
        <w:t>Сроки проведения контрольного мероприятия:</w:t>
      </w:r>
      <w:r w:rsidRPr="00C12C60">
        <w:rPr>
          <w:sz w:val="24"/>
          <w:szCs w:val="24"/>
        </w:rPr>
        <w:t xml:space="preserve"> с 12.02.2018г. по 19.03.2018 г. </w:t>
      </w:r>
    </w:p>
    <w:p w:rsidR="00C12C60" w:rsidRPr="00C12C60" w:rsidRDefault="00C12C60" w:rsidP="00C12C60">
      <w:pPr>
        <w:pStyle w:val="a8"/>
        <w:rPr>
          <w:sz w:val="24"/>
          <w:szCs w:val="24"/>
        </w:rPr>
      </w:pPr>
      <w:r w:rsidRPr="00C12C60">
        <w:rPr>
          <w:sz w:val="24"/>
          <w:szCs w:val="24"/>
        </w:rPr>
        <w:t xml:space="preserve">Проверка проведена председателем Счетной палаты муниципального образования «Томский район» </w:t>
      </w:r>
      <w:proofErr w:type="spellStart"/>
      <w:r w:rsidRPr="00C12C60">
        <w:rPr>
          <w:sz w:val="24"/>
          <w:szCs w:val="24"/>
        </w:rPr>
        <w:t>Басировой</w:t>
      </w:r>
      <w:proofErr w:type="spellEnd"/>
      <w:r w:rsidRPr="00C12C60">
        <w:rPr>
          <w:sz w:val="24"/>
          <w:szCs w:val="24"/>
        </w:rPr>
        <w:t xml:space="preserve"> Г.М. в помещении Счетной палаты по адресу: г. Томск,                      пр. Фрунзе 59а.</w:t>
      </w:r>
    </w:p>
    <w:p w:rsidR="00C12C60" w:rsidRPr="00C12C60" w:rsidRDefault="00C12C60" w:rsidP="00C12C60">
      <w:pPr>
        <w:pStyle w:val="a8"/>
        <w:rPr>
          <w:sz w:val="24"/>
          <w:szCs w:val="24"/>
        </w:rPr>
      </w:pPr>
      <w:r w:rsidRPr="00C12C60">
        <w:rPr>
          <w:b/>
          <w:sz w:val="24"/>
          <w:szCs w:val="24"/>
        </w:rPr>
        <w:t xml:space="preserve">Цель контрольного мероприятия: </w:t>
      </w:r>
      <w:r w:rsidRPr="00C12C60">
        <w:rPr>
          <w:sz w:val="24"/>
          <w:szCs w:val="24"/>
        </w:rPr>
        <w:t>контроль за</w:t>
      </w:r>
      <w:r w:rsidRPr="00C12C60">
        <w:rPr>
          <w:bCs/>
          <w:sz w:val="24"/>
          <w:szCs w:val="24"/>
        </w:rPr>
        <w:t xml:space="preserve"> </w:t>
      </w:r>
      <w:r w:rsidRPr="00C12C60">
        <w:rPr>
          <w:sz w:val="24"/>
          <w:szCs w:val="24"/>
        </w:rPr>
        <w:t>целевым и эффективным использованием средств, выделенных из бюджета Томского</w:t>
      </w:r>
      <w:r w:rsidRPr="00C12C60">
        <w:rPr>
          <w:bCs/>
          <w:sz w:val="24"/>
          <w:szCs w:val="24"/>
        </w:rPr>
        <w:t xml:space="preserve"> района</w:t>
      </w:r>
      <w:r w:rsidRPr="00C12C60">
        <w:rPr>
          <w:sz w:val="24"/>
          <w:szCs w:val="24"/>
        </w:rPr>
        <w:t xml:space="preserve">. </w:t>
      </w:r>
    </w:p>
    <w:p w:rsidR="00C12C60" w:rsidRPr="00C12C60" w:rsidRDefault="00C12C60" w:rsidP="00C12C60">
      <w:pPr>
        <w:pStyle w:val="a8"/>
        <w:rPr>
          <w:sz w:val="24"/>
          <w:szCs w:val="24"/>
        </w:rPr>
      </w:pPr>
      <w:proofErr w:type="gramStart"/>
      <w:r w:rsidRPr="00C12C60">
        <w:rPr>
          <w:b/>
          <w:sz w:val="24"/>
          <w:szCs w:val="24"/>
        </w:rPr>
        <w:t xml:space="preserve">Предмет контрольного мероприятия: </w:t>
      </w:r>
      <w:r w:rsidRPr="00C12C60">
        <w:rPr>
          <w:sz w:val="24"/>
          <w:szCs w:val="24"/>
        </w:rPr>
        <w:t>деятельность Управления образования  по использованию средств бюджета, выделенных на реализацию   подпрограммы "Развитие инфраструктуры дошкольного, общего и дополнительного образования в Томском районе" муниципальной программы «Развитие образования в Томском районе на 2016-2020 годы»</w:t>
      </w:r>
      <w:r w:rsidRPr="00C12C60">
        <w:rPr>
          <w:bCs/>
          <w:sz w:val="24"/>
          <w:szCs w:val="24"/>
        </w:rPr>
        <w:t>,</w:t>
      </w:r>
      <w:r w:rsidRPr="00C12C60">
        <w:rPr>
          <w:sz w:val="24"/>
          <w:szCs w:val="24"/>
        </w:rPr>
        <w:t xml:space="preserve"> а также нормативно-правовые акты, бухгалтерская и финансовая отчетность, иные распорядительные документы, подтверждающие правильность, целевое и эффективное использование средств бюджета </w:t>
      </w:r>
      <w:r w:rsidRPr="00C12C60">
        <w:rPr>
          <w:bCs/>
          <w:sz w:val="24"/>
          <w:szCs w:val="24"/>
        </w:rPr>
        <w:t>Томского  района</w:t>
      </w:r>
      <w:r w:rsidRPr="00C12C60">
        <w:rPr>
          <w:sz w:val="24"/>
          <w:szCs w:val="24"/>
        </w:rPr>
        <w:t>.</w:t>
      </w:r>
      <w:proofErr w:type="gramEnd"/>
    </w:p>
    <w:p w:rsidR="00C12C60" w:rsidRPr="00C12C60" w:rsidRDefault="00C12C60" w:rsidP="00C12C60">
      <w:pPr>
        <w:pStyle w:val="a8"/>
        <w:rPr>
          <w:sz w:val="24"/>
          <w:szCs w:val="24"/>
        </w:rPr>
      </w:pPr>
      <w:r w:rsidRPr="00C12C60">
        <w:rPr>
          <w:sz w:val="24"/>
          <w:szCs w:val="24"/>
        </w:rPr>
        <w:t>Правом первой подписи в проверяемом периоде обладали начальник Управления образования  Ефимов Сергей Николаевич (с 29.03.2010г распоряжение № 47-к от 29.03.2010г), правом второй подписи директор МКУ «Централизованная бухгалтерия Управления образования Администрации Томского района Шумилова Галина Ивановна (приказ №  349 от  29.12.2005г.).</w:t>
      </w:r>
    </w:p>
    <w:p w:rsidR="00C12C60" w:rsidRPr="00C12C60" w:rsidRDefault="00C12C60" w:rsidP="00C12C60">
      <w:pPr>
        <w:pStyle w:val="a8"/>
        <w:rPr>
          <w:sz w:val="24"/>
          <w:szCs w:val="24"/>
        </w:rPr>
      </w:pPr>
      <w:r w:rsidRPr="00C12C60">
        <w:rPr>
          <w:b/>
          <w:sz w:val="24"/>
          <w:szCs w:val="24"/>
        </w:rPr>
        <w:t xml:space="preserve">Объем проверенных средств составил:  6915,9 </w:t>
      </w:r>
      <w:r w:rsidRPr="00C12C60">
        <w:rPr>
          <w:sz w:val="24"/>
          <w:szCs w:val="24"/>
        </w:rPr>
        <w:t>тыс. рублей.</w:t>
      </w:r>
    </w:p>
    <w:p w:rsidR="00C12C60" w:rsidRPr="00C12C60" w:rsidRDefault="00C12C60" w:rsidP="00C12C60">
      <w:pPr>
        <w:pStyle w:val="a8"/>
        <w:rPr>
          <w:sz w:val="24"/>
          <w:szCs w:val="24"/>
        </w:rPr>
      </w:pPr>
    </w:p>
    <w:p w:rsidR="00C12C60" w:rsidRPr="00C12C60" w:rsidRDefault="00C12C60" w:rsidP="00C12C60">
      <w:pPr>
        <w:pStyle w:val="a8"/>
        <w:rPr>
          <w:b/>
          <w:sz w:val="24"/>
          <w:szCs w:val="24"/>
        </w:rPr>
      </w:pPr>
      <w:r w:rsidRPr="00C12C60">
        <w:rPr>
          <w:b/>
          <w:sz w:val="24"/>
          <w:szCs w:val="24"/>
        </w:rPr>
        <w:t>Краткая информация о проверяемом объекте:</w:t>
      </w:r>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t xml:space="preserve"> 1. </w:t>
      </w:r>
      <w:proofErr w:type="gramStart"/>
      <w:r w:rsidRPr="00C12C60">
        <w:rPr>
          <w:rFonts w:eastAsiaTheme="minorHAnsi"/>
          <w:sz w:val="24"/>
          <w:szCs w:val="24"/>
          <w:lang w:eastAsia="en-US"/>
        </w:rPr>
        <w:t>Управление образования Администрации Томского района (далее - Управление) является органом Администрации Томского района, создано в соответствии с решением Думы Томского района № 10 от 30.11.2005 "Об утверждении структуры администрации муниципального образования "Томский район" путем реорганизации в форме преобразования отраслевого органа местного самоуправления управления образования муниципального образования "Томский район" и является его правопреемником в отношении всех его прав и обязанностей.</w:t>
      </w:r>
      <w:proofErr w:type="gramEnd"/>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t xml:space="preserve">2. Управление является юридическим лицом, имеет печать с изображением Государственного герба Российской Федерации, штампы, бланки и другие реквизиты со своим наименованием, лицевой счет в Управлении финансов Администрации Томского </w:t>
      </w:r>
      <w:r w:rsidRPr="00C12C60">
        <w:rPr>
          <w:rFonts w:eastAsiaTheme="minorHAnsi"/>
          <w:sz w:val="24"/>
          <w:szCs w:val="24"/>
          <w:lang w:eastAsia="en-US"/>
        </w:rPr>
        <w:lastRenderedPageBreak/>
        <w:t>района, составляет и исполняет бюджетную смету, выступает истцом и ответчиком в судах в пределах своей компетенции.</w:t>
      </w:r>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t>3. Полное наименование: Управление образования Администрации Томского района.</w:t>
      </w:r>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t>4. Сокращенное наименование: Управление образования.</w:t>
      </w:r>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t>5. Управление в своей деятельности руководствуется Конституцией Российской Федерации, федеральными законами и иными нормативно-правовыми актами Российской Федерации, законами и иными нормативно-правовыми актами субъекта Российской Федерации, нормативно-правовыми актами органов местного самоуправления  Положением об Управлении образования Администрации Томского района.</w:t>
      </w:r>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t>6. Управление взаимодействует с органами государственной власти и органами местного самоуправления, общественными организациями, а также с учреждениями, организациями и предприятиями по вопросам своей компетенции.</w:t>
      </w:r>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t>7. Имущество Управления закрепляется за ним на праве оперативного управления в установленном порядке. Управление несет ответственность за использование имущества по его назначению, за его сохранность.</w:t>
      </w:r>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t>8. Управление отвечает по своим обязательствам денежными средствами, находящимися в его распоряжении. При их недостаточности субсидиарную ответственность по его обязательствам несет собственник соответствующего имущества.</w:t>
      </w:r>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t>9. Финансовое обеспечение деятельности Управления осуществляется за счет средств бюджета Томского района.</w:t>
      </w:r>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t>10. Юридический адрес: 634570, Томская область, Томский район, с. Богашево,                   ул. Советская, 6.</w:t>
      </w:r>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t>Почтовый адрес: 634050, г. Томск, пер. Кооперативный, 2а.</w:t>
      </w:r>
    </w:p>
    <w:p w:rsidR="00C12C60" w:rsidRPr="00C12C60" w:rsidRDefault="00C12C60" w:rsidP="00C12C60">
      <w:pPr>
        <w:pStyle w:val="a8"/>
        <w:rPr>
          <w:rFonts w:eastAsiaTheme="minorHAnsi"/>
          <w:sz w:val="24"/>
          <w:szCs w:val="24"/>
        </w:rPr>
      </w:pPr>
      <w:r w:rsidRPr="00C12C60">
        <w:rPr>
          <w:rStyle w:val="aa"/>
          <w:sz w:val="24"/>
          <w:szCs w:val="24"/>
          <w:bdr w:val="none" w:sz="0" w:space="0" w:color="auto" w:frame="1"/>
        </w:rPr>
        <w:t xml:space="preserve">Реквизиты учреждения: </w:t>
      </w:r>
      <w:r w:rsidRPr="00C12C60">
        <w:rPr>
          <w:sz w:val="24"/>
          <w:szCs w:val="24"/>
        </w:rPr>
        <w:t xml:space="preserve">ИНН 7014044530 КПП 701401001 ЛС1001904127 в Управлении финансов   Администрации Томского района; л/с 02653004910 в Управлении Федерального казначейства по Томской области; </w:t>
      </w:r>
      <w:proofErr w:type="gramStart"/>
      <w:r w:rsidRPr="00C12C60">
        <w:rPr>
          <w:sz w:val="24"/>
          <w:szCs w:val="24"/>
        </w:rPr>
        <w:t>р</w:t>
      </w:r>
      <w:proofErr w:type="gramEnd"/>
      <w:r w:rsidRPr="00C12C60">
        <w:rPr>
          <w:sz w:val="24"/>
          <w:szCs w:val="24"/>
        </w:rPr>
        <w:t xml:space="preserve">/с 40204810300000000213 в отделении Томск г. Томск. БИК 046902001. ОГРН 1067014000668, ОКПО 02117143, ОКАТО 69254808001. </w:t>
      </w:r>
    </w:p>
    <w:p w:rsidR="00C12C60" w:rsidRPr="00C12C60" w:rsidRDefault="00C12C60" w:rsidP="00C12C60">
      <w:pPr>
        <w:pStyle w:val="a8"/>
        <w:rPr>
          <w:b/>
          <w:bCs/>
          <w:sz w:val="24"/>
          <w:szCs w:val="24"/>
        </w:rPr>
      </w:pPr>
      <w:r w:rsidRPr="00C12C60">
        <w:rPr>
          <w:b/>
          <w:bCs/>
          <w:sz w:val="24"/>
          <w:szCs w:val="24"/>
        </w:rPr>
        <w:t>Нормативно-правовые акты, используемые при проведении контрольного мероприятия:</w:t>
      </w:r>
    </w:p>
    <w:p w:rsidR="00C12C60" w:rsidRPr="00C12C60" w:rsidRDefault="00C12C60" w:rsidP="00C12C60">
      <w:pPr>
        <w:pStyle w:val="a8"/>
        <w:rPr>
          <w:sz w:val="24"/>
          <w:szCs w:val="24"/>
        </w:rPr>
      </w:pPr>
      <w:r w:rsidRPr="00C12C60">
        <w:rPr>
          <w:sz w:val="24"/>
          <w:szCs w:val="24"/>
        </w:rPr>
        <w:t>1. Бюджетный кодекс Российской Федерации от 31.07.1998 № 145-ФЗ (с изменениями и дополнениями);</w:t>
      </w:r>
    </w:p>
    <w:p w:rsidR="00C12C60" w:rsidRPr="00C12C60" w:rsidRDefault="00C12C60" w:rsidP="00C12C60">
      <w:pPr>
        <w:pStyle w:val="a8"/>
        <w:rPr>
          <w:sz w:val="24"/>
          <w:szCs w:val="24"/>
        </w:rPr>
      </w:pPr>
      <w:r w:rsidRPr="00C12C60">
        <w:rPr>
          <w:sz w:val="24"/>
          <w:szCs w:val="24"/>
        </w:rPr>
        <w:t>2.  Федеральный закон от 06.10.2003 № 131-ФЗ «Об общих принципах организации местного самоуправления в Российской Федерации» (с изменениями и дополнениями);</w:t>
      </w:r>
    </w:p>
    <w:p w:rsidR="00C12C60" w:rsidRPr="00C12C60" w:rsidRDefault="00C12C60" w:rsidP="00C12C60">
      <w:pPr>
        <w:pStyle w:val="a8"/>
        <w:rPr>
          <w:sz w:val="24"/>
          <w:szCs w:val="24"/>
        </w:rPr>
      </w:pPr>
      <w:r w:rsidRPr="00C12C60">
        <w:rPr>
          <w:sz w:val="24"/>
          <w:szCs w:val="24"/>
        </w:rPr>
        <w:t>3. Федеральный закон от 26 июля 2006 г. № 135-ФЗ «О защите конкуренции»;</w:t>
      </w:r>
    </w:p>
    <w:p w:rsidR="00C12C60" w:rsidRPr="00C12C60" w:rsidRDefault="00C12C60" w:rsidP="00C12C60">
      <w:pPr>
        <w:pStyle w:val="a8"/>
        <w:rPr>
          <w:sz w:val="24"/>
          <w:szCs w:val="24"/>
        </w:rPr>
      </w:pPr>
      <w:r w:rsidRPr="00C12C60">
        <w:rPr>
          <w:sz w:val="24"/>
          <w:szCs w:val="24"/>
        </w:rPr>
        <w:t>4. Федеральный закон от 06 декабря 2011г № 402-ФЗ «О бухгалтерском учете»;</w:t>
      </w:r>
    </w:p>
    <w:p w:rsidR="00C12C60" w:rsidRPr="00C12C60" w:rsidRDefault="00C12C60" w:rsidP="00C12C60">
      <w:pPr>
        <w:pStyle w:val="a8"/>
        <w:rPr>
          <w:sz w:val="24"/>
          <w:szCs w:val="24"/>
        </w:rPr>
      </w:pPr>
      <w:r w:rsidRPr="00C12C60">
        <w:rPr>
          <w:sz w:val="24"/>
          <w:szCs w:val="24"/>
        </w:rPr>
        <w:t>5. Федеральный закон от 05.04.2013г № 44-ФЗ «О контрактной системе в сфере закупок товаров, работ, услуг для обеспечения государственных и муниципальных нужд»;</w:t>
      </w:r>
    </w:p>
    <w:p w:rsidR="00C12C60" w:rsidRPr="00C12C60" w:rsidRDefault="00C12C60" w:rsidP="00C12C60">
      <w:pPr>
        <w:pStyle w:val="a8"/>
        <w:rPr>
          <w:sz w:val="24"/>
          <w:szCs w:val="24"/>
        </w:rPr>
      </w:pPr>
      <w:r w:rsidRPr="00C12C60">
        <w:rPr>
          <w:sz w:val="24"/>
          <w:szCs w:val="24"/>
        </w:rPr>
        <w:t>6. Приказ Министерства финансов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12C60" w:rsidRPr="00C12C60" w:rsidRDefault="00C12C60" w:rsidP="00C12C60">
      <w:pPr>
        <w:pStyle w:val="a8"/>
        <w:rPr>
          <w:sz w:val="24"/>
          <w:szCs w:val="24"/>
        </w:rPr>
      </w:pPr>
      <w:r w:rsidRPr="00C12C60">
        <w:rPr>
          <w:sz w:val="24"/>
          <w:szCs w:val="24"/>
        </w:rPr>
        <w:t>7. Приказ Министерства финансов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C12C60" w:rsidRPr="00C12C60" w:rsidRDefault="00C12C60" w:rsidP="00C12C60">
      <w:pPr>
        <w:pStyle w:val="a8"/>
        <w:rPr>
          <w:rFonts w:eastAsiaTheme="minorHAnsi"/>
          <w:sz w:val="24"/>
          <w:szCs w:val="24"/>
          <w:lang w:eastAsia="en-US"/>
        </w:rPr>
      </w:pPr>
      <w:r w:rsidRPr="00C12C60">
        <w:rPr>
          <w:rFonts w:ascii="Times New Roman CYR" w:hAnsi="Times New Roman CYR" w:cs="Times New Roman CYR"/>
          <w:sz w:val="24"/>
          <w:szCs w:val="24"/>
        </w:rPr>
        <w:t xml:space="preserve">8. </w:t>
      </w:r>
      <w:r w:rsidRPr="00C12C60">
        <w:rPr>
          <w:rFonts w:eastAsiaTheme="minorHAnsi"/>
          <w:sz w:val="24"/>
          <w:szCs w:val="24"/>
          <w:lang w:eastAsia="en-US"/>
        </w:rPr>
        <w:t>Решение Думы Томского района от 05.12.2012г № 195 «Об утверждении Положения «Об Управлении образования Администрации Томского района»;</w:t>
      </w:r>
    </w:p>
    <w:p w:rsidR="00C12C60" w:rsidRPr="00C12C60" w:rsidRDefault="00C12C60" w:rsidP="00C12C60">
      <w:pPr>
        <w:pStyle w:val="a8"/>
        <w:rPr>
          <w:rFonts w:eastAsiaTheme="minorHAnsi"/>
          <w:sz w:val="24"/>
          <w:szCs w:val="24"/>
          <w:lang w:eastAsia="en-US"/>
        </w:rPr>
      </w:pPr>
      <w:r w:rsidRPr="00C12C60">
        <w:rPr>
          <w:rFonts w:eastAsiaTheme="minorHAnsi"/>
          <w:sz w:val="24"/>
          <w:szCs w:val="24"/>
          <w:lang w:eastAsia="en-US"/>
        </w:rPr>
        <w:lastRenderedPageBreak/>
        <w:t>9. Постановление Администрации Томского района от 22.02.2011 № 35 «Об утверждении положений о порядке осуществления функций и полномочий учредителя казенного и бюджетного учреждений муниципального образования «Томский район»;</w:t>
      </w:r>
    </w:p>
    <w:p w:rsidR="00C12C60" w:rsidRPr="00C12C60" w:rsidRDefault="00C12C60" w:rsidP="00C12C60">
      <w:pPr>
        <w:pStyle w:val="a8"/>
        <w:rPr>
          <w:sz w:val="24"/>
          <w:szCs w:val="24"/>
        </w:rPr>
      </w:pPr>
      <w:r w:rsidRPr="00C12C60">
        <w:rPr>
          <w:sz w:val="24"/>
          <w:szCs w:val="24"/>
        </w:rPr>
        <w:t>10. Решение Думы Томского района от 24.12.2015г № 25 «Об утверждении бюджета Томского района на 2016 год» (с изменениями и дополнениями);</w:t>
      </w:r>
    </w:p>
    <w:p w:rsidR="00C12C60" w:rsidRPr="00C12C60" w:rsidRDefault="00C12C60" w:rsidP="00C12C60">
      <w:pPr>
        <w:pStyle w:val="a8"/>
        <w:rPr>
          <w:sz w:val="24"/>
          <w:szCs w:val="24"/>
        </w:rPr>
      </w:pPr>
      <w:r w:rsidRPr="00C12C60">
        <w:rPr>
          <w:sz w:val="24"/>
          <w:szCs w:val="24"/>
        </w:rPr>
        <w:t>11. Решение Думы Томского района от  22.12.2016г  № 108  «Об утверждении  бюджета Томского района на 2017 год и плановый период 2018 и 2019 годов» (с изменениями и дополнениями);</w:t>
      </w:r>
    </w:p>
    <w:p w:rsidR="00C12C60" w:rsidRPr="00C12C60" w:rsidRDefault="00C12C60" w:rsidP="00C12C60">
      <w:pPr>
        <w:pStyle w:val="a8"/>
        <w:rPr>
          <w:sz w:val="24"/>
          <w:szCs w:val="24"/>
        </w:rPr>
      </w:pPr>
      <w:r w:rsidRPr="00C12C60">
        <w:rPr>
          <w:sz w:val="24"/>
          <w:szCs w:val="24"/>
        </w:rPr>
        <w:t>12. Постановление Администрации Томского района от 09.11.2015г № 342 «Об утверждении муниципальной программы «Развитие образования в Томском районе на 2016-2020 годы» (с изменениями и дополнениями).</w:t>
      </w:r>
    </w:p>
    <w:p w:rsidR="00C12C60" w:rsidRPr="00C12C60" w:rsidRDefault="00C12C60" w:rsidP="00C12C60">
      <w:pPr>
        <w:pStyle w:val="a8"/>
        <w:rPr>
          <w:rFonts w:eastAsiaTheme="minorHAnsi"/>
          <w:sz w:val="24"/>
          <w:szCs w:val="24"/>
          <w:lang w:eastAsia="en-US"/>
        </w:rPr>
      </w:pPr>
    </w:p>
    <w:p w:rsidR="00C12C60" w:rsidRDefault="00C12C60" w:rsidP="00C12C60">
      <w:pPr>
        <w:pStyle w:val="a8"/>
        <w:rPr>
          <w:b/>
          <w:sz w:val="24"/>
          <w:szCs w:val="24"/>
        </w:rPr>
      </w:pPr>
      <w:r>
        <w:rPr>
          <w:b/>
          <w:sz w:val="24"/>
          <w:szCs w:val="24"/>
        </w:rPr>
        <w:t>В результате проведения контрольного мероприятия:</w:t>
      </w:r>
    </w:p>
    <w:p w:rsidR="00C12C60" w:rsidRPr="00C12C60" w:rsidRDefault="00C12C60" w:rsidP="00C12C60">
      <w:pPr>
        <w:pStyle w:val="a8"/>
        <w:rPr>
          <w:sz w:val="24"/>
          <w:szCs w:val="24"/>
        </w:rPr>
      </w:pPr>
      <w:r w:rsidRPr="00C12C60">
        <w:rPr>
          <w:sz w:val="24"/>
          <w:szCs w:val="24"/>
        </w:rPr>
        <w:t>1. Нецелевого использования средств бюджета Томского района, выделенных на реализацию подпрограммы "Развитие инфраструктуры дошкольного, общего и дополнительного образования в Томском районе" муниципальной программы «Развитие образования в Томском районе на 2016-2020 годы»», не установлено.</w:t>
      </w:r>
    </w:p>
    <w:p w:rsidR="00C12C60" w:rsidRPr="00C12C60" w:rsidRDefault="00C12C60" w:rsidP="00C12C60">
      <w:pPr>
        <w:pStyle w:val="a8"/>
        <w:rPr>
          <w:bCs/>
          <w:sz w:val="24"/>
          <w:szCs w:val="24"/>
        </w:rPr>
      </w:pPr>
      <w:r w:rsidRPr="00C12C60">
        <w:rPr>
          <w:bCs/>
          <w:sz w:val="24"/>
          <w:szCs w:val="24"/>
        </w:rPr>
        <w:t xml:space="preserve">2. </w:t>
      </w:r>
      <w:proofErr w:type="gramStart"/>
      <w:r w:rsidRPr="00C12C60">
        <w:rPr>
          <w:bCs/>
          <w:sz w:val="24"/>
          <w:szCs w:val="24"/>
        </w:rPr>
        <w:t xml:space="preserve">Сравнительный анализ объемов финансирования на реализацию  подпрограммы, предусмотренных </w:t>
      </w:r>
      <w:r w:rsidRPr="00C12C60">
        <w:rPr>
          <w:sz w:val="24"/>
          <w:szCs w:val="24"/>
        </w:rPr>
        <w:t xml:space="preserve">решениями Думы Томского района № 25 от 24.12.2015г «О бюджете Томского района на 2016 год» и № 108 от 22.12.2016г  «Об утверждении  бюджета Томского района на 2017 год и плановый период 2018 и 2019 годов»  с учетом внесенных изменений, </w:t>
      </w:r>
      <w:r w:rsidRPr="00C12C60">
        <w:rPr>
          <w:bCs/>
          <w:sz w:val="24"/>
          <w:szCs w:val="24"/>
        </w:rPr>
        <w:t xml:space="preserve"> и паспортом подпрограммы,   показал, что объем финансирования, предусмотренный Решениями о бюджете,  соответствует объему</w:t>
      </w:r>
      <w:proofErr w:type="gramEnd"/>
      <w:r w:rsidRPr="00C12C60">
        <w:rPr>
          <w:bCs/>
          <w:sz w:val="24"/>
          <w:szCs w:val="24"/>
        </w:rPr>
        <w:t xml:space="preserve"> финансирования, </w:t>
      </w:r>
      <w:proofErr w:type="gramStart"/>
      <w:r w:rsidRPr="00C12C60">
        <w:rPr>
          <w:bCs/>
          <w:sz w:val="24"/>
          <w:szCs w:val="24"/>
        </w:rPr>
        <w:t>утвержденному</w:t>
      </w:r>
      <w:proofErr w:type="gramEnd"/>
      <w:r w:rsidRPr="00C12C60">
        <w:rPr>
          <w:bCs/>
          <w:sz w:val="24"/>
          <w:szCs w:val="24"/>
        </w:rPr>
        <w:t xml:space="preserve"> в паспорте подпрограммы.</w:t>
      </w:r>
    </w:p>
    <w:p w:rsidR="00C12C60" w:rsidRPr="00C12C60" w:rsidRDefault="00C12C60" w:rsidP="00C12C60">
      <w:pPr>
        <w:pStyle w:val="a8"/>
        <w:rPr>
          <w:color w:val="000000"/>
          <w:sz w:val="24"/>
          <w:szCs w:val="24"/>
        </w:rPr>
      </w:pPr>
      <w:r w:rsidRPr="00C12C60">
        <w:rPr>
          <w:bCs/>
          <w:sz w:val="24"/>
          <w:szCs w:val="24"/>
        </w:rPr>
        <w:t xml:space="preserve">3. </w:t>
      </w:r>
      <w:proofErr w:type="gramStart"/>
      <w:r w:rsidRPr="00C12C60">
        <w:rPr>
          <w:color w:val="000000"/>
          <w:sz w:val="24"/>
          <w:szCs w:val="24"/>
        </w:rPr>
        <w:t xml:space="preserve">В представленном на проверку отчете об исполнении муниципальной программы «Развитие образования в Томском районе на 2016-2020 годы» за 2016 год допущена ошибка: в графе «итого за счет всех источников» указано, что  фактическое исполнению программы за год   составило 1143236,3 тыс. рублей, на самом деле  исполнение на 513,2 тыс. рублей меньше, т.е.  1142723,1 тыс. рублей (по задаче 11  </w:t>
      </w:r>
      <w:r w:rsidRPr="00C12C60">
        <w:rPr>
          <w:bCs/>
          <w:color w:val="000000"/>
          <w:sz w:val="24"/>
          <w:szCs w:val="24"/>
        </w:rPr>
        <w:t>Реконструкция здания школы</w:t>
      </w:r>
      <w:proofErr w:type="gramEnd"/>
      <w:r w:rsidRPr="00C12C60">
        <w:rPr>
          <w:bCs/>
          <w:color w:val="000000"/>
          <w:sz w:val="24"/>
          <w:szCs w:val="24"/>
        </w:rPr>
        <w:t xml:space="preserve">, помещений отдельно стоящего здания под </w:t>
      </w:r>
      <w:proofErr w:type="spellStart"/>
      <w:r w:rsidRPr="00C12C60">
        <w:rPr>
          <w:bCs/>
          <w:color w:val="000000"/>
          <w:sz w:val="24"/>
          <w:szCs w:val="24"/>
        </w:rPr>
        <w:t>агроклассы</w:t>
      </w:r>
      <w:proofErr w:type="spellEnd"/>
      <w:r w:rsidRPr="00C12C60">
        <w:rPr>
          <w:bCs/>
          <w:color w:val="000000"/>
          <w:sz w:val="24"/>
          <w:szCs w:val="24"/>
        </w:rPr>
        <w:t xml:space="preserve"> МБОУ «</w:t>
      </w:r>
      <w:proofErr w:type="spellStart"/>
      <w:r w:rsidRPr="00C12C60">
        <w:rPr>
          <w:bCs/>
          <w:color w:val="000000"/>
          <w:sz w:val="24"/>
          <w:szCs w:val="24"/>
        </w:rPr>
        <w:t>Богашевская</w:t>
      </w:r>
      <w:proofErr w:type="spellEnd"/>
      <w:r w:rsidRPr="00C12C60">
        <w:rPr>
          <w:bCs/>
          <w:color w:val="000000"/>
          <w:sz w:val="24"/>
          <w:szCs w:val="24"/>
        </w:rPr>
        <w:t xml:space="preserve"> СОШ им. А.И. Федорова» Томского района бюджетные ассигнования не исполнены на 513,2 тыс. рублей).</w:t>
      </w:r>
    </w:p>
    <w:p w:rsidR="00C12C60" w:rsidRPr="00C12C60" w:rsidRDefault="00C12C60" w:rsidP="00C12C60">
      <w:pPr>
        <w:pStyle w:val="a8"/>
        <w:rPr>
          <w:sz w:val="24"/>
          <w:szCs w:val="24"/>
        </w:rPr>
      </w:pPr>
      <w:r w:rsidRPr="00C12C60">
        <w:rPr>
          <w:bCs/>
          <w:sz w:val="24"/>
          <w:szCs w:val="24"/>
        </w:rPr>
        <w:t xml:space="preserve">4. </w:t>
      </w:r>
      <w:r w:rsidRPr="00C12C60">
        <w:rPr>
          <w:sz w:val="24"/>
          <w:szCs w:val="24"/>
        </w:rPr>
        <w:t xml:space="preserve">Выборочной проверкой использования средств, выделенных на создание безопасных условий в муниципальных образовательных учреждениях Томского района, установлено, что руководителями учреждений образования нарушены требования части 1, 5 статьи 24 Закона о контрактной системе, а именно, неверно выбран способ определения поставщика, что привело к ограничению конкуренции. Договоры, заключенные учреждениями образования для использования средств субсидий, выделенных на приведение в нормативное состояние ограждений территории образовательных организаций, в ряде учреждений образуют одну, искусственно раздробленную и оформленную несколькими договорами сделку. Дробление единой закупки на группу идентичных, сумма по каждой из которых не превышает предусмотренного законом ограничения в четыреста тысяч рублей, свидетельствует о намерении уйти от соблюдения конкурсных процедур.  </w:t>
      </w:r>
    </w:p>
    <w:p w:rsidR="00C12C60" w:rsidRPr="00C12C60" w:rsidRDefault="00C12C60" w:rsidP="00C12C60">
      <w:pPr>
        <w:pStyle w:val="a8"/>
        <w:rPr>
          <w:bCs/>
          <w:sz w:val="24"/>
          <w:szCs w:val="24"/>
        </w:rPr>
      </w:pPr>
      <w:r w:rsidRPr="00C12C60">
        <w:rPr>
          <w:bCs/>
          <w:sz w:val="24"/>
          <w:szCs w:val="24"/>
        </w:rPr>
        <w:t xml:space="preserve">5. Проверкой установлены 3 случая, когда при использовании средств субсидий, выделенных на приведение в нормативное состояние уличного освещения, по договорам </w:t>
      </w:r>
      <w:r w:rsidRPr="00C12C60">
        <w:rPr>
          <w:rFonts w:eastAsiaTheme="minorHAnsi"/>
          <w:sz w:val="24"/>
          <w:szCs w:val="24"/>
          <w:lang w:eastAsia="en-US"/>
        </w:rPr>
        <w:t xml:space="preserve"> с единственным поставщиком </w:t>
      </w:r>
      <w:r w:rsidRPr="00C12C60">
        <w:rPr>
          <w:sz w:val="24"/>
          <w:szCs w:val="24"/>
        </w:rPr>
        <w:t>ООО «</w:t>
      </w:r>
      <w:proofErr w:type="spellStart"/>
      <w:r w:rsidRPr="00C12C60">
        <w:rPr>
          <w:sz w:val="24"/>
          <w:szCs w:val="24"/>
        </w:rPr>
        <w:t>Техносвет</w:t>
      </w:r>
      <w:proofErr w:type="spellEnd"/>
      <w:r w:rsidRPr="00C12C60">
        <w:rPr>
          <w:sz w:val="24"/>
          <w:szCs w:val="24"/>
        </w:rPr>
        <w:t xml:space="preserve">-ПРО» (директор </w:t>
      </w:r>
      <w:proofErr w:type="spellStart"/>
      <w:r w:rsidRPr="00C12C60">
        <w:rPr>
          <w:sz w:val="24"/>
          <w:szCs w:val="24"/>
        </w:rPr>
        <w:t>Галямов</w:t>
      </w:r>
      <w:proofErr w:type="spellEnd"/>
      <w:r w:rsidRPr="00C12C60">
        <w:rPr>
          <w:sz w:val="24"/>
          <w:szCs w:val="24"/>
        </w:rPr>
        <w:t xml:space="preserve"> Т.И)  приобретались приборы  уличного освещения, по стоимости в разы превышающей их рыночную стоимость.</w:t>
      </w:r>
    </w:p>
    <w:p w:rsidR="00C12C60" w:rsidRPr="00C12C60" w:rsidRDefault="00C12C60" w:rsidP="00C12C60">
      <w:pPr>
        <w:pStyle w:val="a8"/>
        <w:rPr>
          <w:sz w:val="24"/>
          <w:szCs w:val="24"/>
        </w:rPr>
      </w:pPr>
      <w:r w:rsidRPr="00C12C60">
        <w:rPr>
          <w:sz w:val="24"/>
          <w:szCs w:val="24"/>
        </w:rPr>
        <w:t xml:space="preserve">6. Ведомственный контроль в сфере закупок для обеспечения нужд муниципальных образовательных организаций Томского района в Управлении образования </w:t>
      </w:r>
      <w:r w:rsidRPr="00C12C60">
        <w:rPr>
          <w:sz w:val="24"/>
          <w:szCs w:val="24"/>
        </w:rPr>
        <w:lastRenderedPageBreak/>
        <w:t>Администрации Томского района организован слабо. Наблюдается формальный подход к планированию контрольных мероприятий.</w:t>
      </w:r>
    </w:p>
    <w:p w:rsidR="00C12C60" w:rsidRPr="00C12C60" w:rsidRDefault="00C12C60" w:rsidP="00C12C60">
      <w:pPr>
        <w:pStyle w:val="a8"/>
        <w:rPr>
          <w:b/>
          <w:sz w:val="24"/>
          <w:szCs w:val="24"/>
        </w:rPr>
      </w:pPr>
    </w:p>
    <w:p w:rsidR="00C12C60" w:rsidRDefault="00C12C60" w:rsidP="00C12C60">
      <w:pPr>
        <w:pStyle w:val="a8"/>
        <w:rPr>
          <w:rFonts w:ascii="Times New Roman CYR" w:hAnsi="Times New Roman CYR" w:cs="Times New Roman CYR"/>
          <w:b/>
          <w:bCs/>
          <w:sz w:val="24"/>
          <w:szCs w:val="24"/>
        </w:rPr>
      </w:pPr>
      <w:r>
        <w:rPr>
          <w:rFonts w:ascii="Times New Roman CYR" w:hAnsi="Times New Roman CYR" w:cs="Times New Roman CYR"/>
          <w:b/>
          <w:bCs/>
          <w:sz w:val="24"/>
          <w:szCs w:val="24"/>
        </w:rPr>
        <w:t>Предложения по результатам проведенного контрольного мероприятия:</w:t>
      </w:r>
    </w:p>
    <w:p w:rsidR="00C12C60" w:rsidRDefault="00C12C60" w:rsidP="00C12C60">
      <w:pPr>
        <w:pStyle w:val="a8"/>
        <w:rPr>
          <w:rFonts w:ascii="Times New Roman CYR" w:hAnsi="Times New Roman CYR" w:cs="Times New Roman CYR"/>
          <w:b/>
          <w:bCs/>
          <w:sz w:val="24"/>
          <w:szCs w:val="24"/>
        </w:rPr>
      </w:pPr>
    </w:p>
    <w:p w:rsidR="00C12C60" w:rsidRDefault="00C12C60" w:rsidP="00C12C60">
      <w:pPr>
        <w:pStyle w:val="a8"/>
        <w:rPr>
          <w:sz w:val="24"/>
          <w:szCs w:val="24"/>
        </w:rPr>
      </w:pPr>
      <w:r>
        <w:rPr>
          <w:sz w:val="24"/>
          <w:szCs w:val="24"/>
        </w:rPr>
        <w:t>1</w:t>
      </w:r>
      <w:r>
        <w:rPr>
          <w:sz w:val="24"/>
          <w:szCs w:val="24"/>
        </w:rPr>
        <w:t xml:space="preserve">. Улучшить работу по организации </w:t>
      </w:r>
      <w:r>
        <w:rPr>
          <w:sz w:val="24"/>
          <w:szCs w:val="24"/>
        </w:rPr>
        <w:t>ведомственного контроля</w:t>
      </w:r>
      <w:r w:rsidRPr="00C12C60">
        <w:rPr>
          <w:sz w:val="24"/>
          <w:szCs w:val="24"/>
        </w:rPr>
        <w:t xml:space="preserve"> в сфере закупок для обеспечения нужд муниципальных образовательных организаций Томского района</w:t>
      </w:r>
      <w:r>
        <w:rPr>
          <w:sz w:val="24"/>
          <w:szCs w:val="24"/>
        </w:rPr>
        <w:t>.</w:t>
      </w:r>
      <w:r w:rsidRPr="00C12C60">
        <w:rPr>
          <w:sz w:val="24"/>
          <w:szCs w:val="24"/>
        </w:rPr>
        <w:t xml:space="preserve"> </w:t>
      </w:r>
    </w:p>
    <w:p w:rsidR="00C12C60" w:rsidRDefault="00C12C60" w:rsidP="00C12C60">
      <w:pPr>
        <w:pStyle w:val="a8"/>
        <w:rPr>
          <w:sz w:val="24"/>
          <w:szCs w:val="24"/>
        </w:rPr>
      </w:pPr>
      <w:r>
        <w:rPr>
          <w:rFonts w:eastAsiaTheme="minorHAnsi"/>
          <w:vanish/>
          <w:sz w:val="24"/>
          <w:szCs w:val="24"/>
          <w:lang w:eastAsia="en-US"/>
        </w:rPr>
        <w:t>оссийской Федерации Р</w:t>
      </w:r>
      <w:r>
        <w:rPr>
          <w:sz w:val="24"/>
          <w:szCs w:val="24"/>
        </w:rPr>
        <w:t>2</w:t>
      </w:r>
      <w:r>
        <w:rPr>
          <w:sz w:val="24"/>
          <w:szCs w:val="24"/>
        </w:rPr>
        <w:t>. Учесть все замечания, указанные в акте проверки.</w:t>
      </w:r>
    </w:p>
    <w:p w:rsidR="00C12C60" w:rsidRDefault="00C12C60" w:rsidP="00C12C60">
      <w:pPr>
        <w:pStyle w:val="a8"/>
        <w:rPr>
          <w:sz w:val="24"/>
          <w:szCs w:val="24"/>
        </w:rPr>
      </w:pPr>
    </w:p>
    <w:p w:rsidR="00C12C60" w:rsidRDefault="00C12C60" w:rsidP="00C12C60">
      <w:pPr>
        <w:shd w:val="clear" w:color="auto" w:fill="FFFFFF"/>
        <w:spacing w:line="240" w:lineRule="auto"/>
        <w:rPr>
          <w:b/>
          <w:sz w:val="24"/>
          <w:szCs w:val="24"/>
        </w:rPr>
      </w:pPr>
      <w:r>
        <w:rPr>
          <w:b/>
          <w:sz w:val="24"/>
          <w:szCs w:val="24"/>
        </w:rPr>
        <w:t>Дополнительные сведения:</w:t>
      </w:r>
    </w:p>
    <w:p w:rsidR="00D309C5" w:rsidRDefault="00D309C5" w:rsidP="00C12C60">
      <w:pPr>
        <w:shd w:val="clear" w:color="auto" w:fill="FFFFFF"/>
        <w:spacing w:line="240" w:lineRule="auto"/>
        <w:rPr>
          <w:b/>
          <w:sz w:val="24"/>
          <w:szCs w:val="24"/>
        </w:rPr>
      </w:pPr>
    </w:p>
    <w:p w:rsidR="00C12C60" w:rsidRDefault="00C12C60" w:rsidP="00C12C60">
      <w:pPr>
        <w:shd w:val="clear" w:color="auto" w:fill="FFFFFF"/>
        <w:spacing w:line="240" w:lineRule="auto"/>
        <w:rPr>
          <w:sz w:val="24"/>
          <w:szCs w:val="24"/>
        </w:rPr>
      </w:pPr>
      <w:r>
        <w:rPr>
          <w:sz w:val="24"/>
          <w:szCs w:val="24"/>
        </w:rPr>
        <w:t xml:space="preserve">По результатам контрольного </w:t>
      </w:r>
      <w:r w:rsidR="00D309C5">
        <w:rPr>
          <w:sz w:val="24"/>
          <w:szCs w:val="24"/>
        </w:rPr>
        <w:t xml:space="preserve">мероприятия </w:t>
      </w:r>
      <w:bookmarkStart w:id="0" w:name="_GoBack"/>
      <w:bookmarkEnd w:id="0"/>
      <w:r w:rsidR="00D309C5">
        <w:rPr>
          <w:sz w:val="24"/>
          <w:szCs w:val="24"/>
        </w:rPr>
        <w:t>а</w:t>
      </w:r>
      <w:r>
        <w:rPr>
          <w:sz w:val="24"/>
          <w:szCs w:val="24"/>
        </w:rPr>
        <w:t>кт проверки для информации направлен Главе Томского района, Председателю Думы Томского района.</w:t>
      </w:r>
    </w:p>
    <w:p w:rsidR="00C12C60" w:rsidRDefault="00C12C60" w:rsidP="00C12C60">
      <w:pPr>
        <w:shd w:val="clear" w:color="auto" w:fill="FFFFFF"/>
        <w:spacing w:line="240" w:lineRule="auto"/>
        <w:ind w:firstLine="0"/>
        <w:rPr>
          <w:sz w:val="24"/>
          <w:szCs w:val="24"/>
        </w:rPr>
      </w:pPr>
    </w:p>
    <w:p w:rsidR="00C12C60" w:rsidRDefault="00C12C60" w:rsidP="00C12C60">
      <w:pPr>
        <w:shd w:val="clear" w:color="auto" w:fill="FFFFFF"/>
        <w:spacing w:line="240" w:lineRule="auto"/>
        <w:ind w:firstLine="0"/>
        <w:rPr>
          <w:sz w:val="24"/>
          <w:szCs w:val="24"/>
        </w:rPr>
      </w:pPr>
    </w:p>
    <w:p w:rsidR="00C12C60" w:rsidRDefault="00C12C60" w:rsidP="00C12C60">
      <w:pPr>
        <w:shd w:val="clear" w:color="auto" w:fill="FFFFFF"/>
        <w:spacing w:line="240" w:lineRule="auto"/>
        <w:ind w:firstLine="0"/>
        <w:rPr>
          <w:sz w:val="24"/>
          <w:szCs w:val="24"/>
        </w:rPr>
      </w:pPr>
    </w:p>
    <w:p w:rsidR="00C12C60" w:rsidRDefault="00C12C60" w:rsidP="00C12C60">
      <w:pPr>
        <w:spacing w:line="240" w:lineRule="auto"/>
        <w:ind w:firstLine="0"/>
        <w:rPr>
          <w:sz w:val="24"/>
          <w:szCs w:val="24"/>
        </w:rPr>
      </w:pPr>
      <w:r>
        <w:rPr>
          <w:sz w:val="24"/>
          <w:szCs w:val="24"/>
        </w:rPr>
        <w:t>Председатель Счетной палаты</w:t>
      </w:r>
    </w:p>
    <w:p w:rsidR="00C12C60" w:rsidRDefault="00C12C60" w:rsidP="00C12C60">
      <w:pPr>
        <w:spacing w:line="240" w:lineRule="auto"/>
        <w:ind w:firstLine="0"/>
        <w:rPr>
          <w:sz w:val="24"/>
          <w:szCs w:val="24"/>
        </w:rPr>
      </w:pPr>
      <w:r>
        <w:rPr>
          <w:sz w:val="24"/>
          <w:szCs w:val="24"/>
        </w:rPr>
        <w:t>муниципального образования</w:t>
      </w:r>
    </w:p>
    <w:p w:rsidR="00C12C60" w:rsidRDefault="00C12C60" w:rsidP="00C12C60">
      <w:pPr>
        <w:spacing w:line="240" w:lineRule="auto"/>
        <w:ind w:firstLine="0"/>
        <w:rPr>
          <w:sz w:val="24"/>
          <w:szCs w:val="24"/>
        </w:rPr>
      </w:pPr>
      <w:r>
        <w:rPr>
          <w:sz w:val="24"/>
          <w:szCs w:val="24"/>
        </w:rPr>
        <w:t xml:space="preserve">«Томский район»                                                                                                    Г.М. </w:t>
      </w:r>
      <w:proofErr w:type="spellStart"/>
      <w:r>
        <w:rPr>
          <w:sz w:val="24"/>
          <w:szCs w:val="24"/>
        </w:rPr>
        <w:t>Басирова</w:t>
      </w:r>
      <w:proofErr w:type="spellEnd"/>
    </w:p>
    <w:p w:rsidR="00C12C60" w:rsidRDefault="00C12C60" w:rsidP="00C12C60"/>
    <w:p w:rsidR="00C12C60" w:rsidRDefault="00C12C60" w:rsidP="00C12C60"/>
    <w:p w:rsidR="00C12C60" w:rsidRDefault="00C12C60" w:rsidP="00C12C60"/>
    <w:p w:rsidR="00C12C60" w:rsidRDefault="00C12C60" w:rsidP="00C12C60"/>
    <w:p w:rsidR="00E25320" w:rsidRDefault="00E25320"/>
    <w:sectPr w:rsidR="00E2532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D6B" w:rsidRDefault="00CD6D6B" w:rsidP="00D309C5">
      <w:pPr>
        <w:spacing w:line="240" w:lineRule="auto"/>
      </w:pPr>
      <w:r>
        <w:separator/>
      </w:r>
    </w:p>
  </w:endnote>
  <w:endnote w:type="continuationSeparator" w:id="0">
    <w:p w:rsidR="00CD6D6B" w:rsidRDefault="00CD6D6B" w:rsidP="00D30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407136"/>
      <w:docPartObj>
        <w:docPartGallery w:val="Page Numbers (Bottom of Page)"/>
        <w:docPartUnique/>
      </w:docPartObj>
    </w:sdtPr>
    <w:sdtContent>
      <w:p w:rsidR="00D309C5" w:rsidRDefault="00D309C5">
        <w:pPr>
          <w:pStyle w:val="ad"/>
          <w:jc w:val="center"/>
        </w:pPr>
        <w:r>
          <w:fldChar w:fldCharType="begin"/>
        </w:r>
        <w:r>
          <w:instrText>PAGE   \* MERGEFORMAT</w:instrText>
        </w:r>
        <w:r>
          <w:fldChar w:fldCharType="separate"/>
        </w:r>
        <w:r>
          <w:rPr>
            <w:noProof/>
          </w:rPr>
          <w:t>1</w:t>
        </w:r>
        <w:r>
          <w:fldChar w:fldCharType="end"/>
        </w:r>
      </w:p>
    </w:sdtContent>
  </w:sdt>
  <w:p w:rsidR="00D309C5" w:rsidRDefault="00D309C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D6B" w:rsidRDefault="00CD6D6B" w:rsidP="00D309C5">
      <w:pPr>
        <w:spacing w:line="240" w:lineRule="auto"/>
      </w:pPr>
      <w:r>
        <w:separator/>
      </w:r>
    </w:p>
  </w:footnote>
  <w:footnote w:type="continuationSeparator" w:id="0">
    <w:p w:rsidR="00CD6D6B" w:rsidRDefault="00CD6D6B" w:rsidP="00D309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60"/>
    <w:rsid w:val="00C12C60"/>
    <w:rsid w:val="00CD6D6B"/>
    <w:rsid w:val="00D309C5"/>
    <w:rsid w:val="00E25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60"/>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2C60"/>
    <w:rPr>
      <w:color w:val="0000FF"/>
      <w:u w:val="single"/>
    </w:rPr>
  </w:style>
  <w:style w:type="paragraph" w:styleId="a4">
    <w:name w:val="Title"/>
    <w:basedOn w:val="a"/>
    <w:link w:val="a5"/>
    <w:qFormat/>
    <w:rsid w:val="00C12C60"/>
    <w:pPr>
      <w:jc w:val="center"/>
    </w:pPr>
    <w:rPr>
      <w:rFonts w:asciiTheme="minorHAnsi" w:eastAsiaTheme="minorHAnsi" w:hAnsiTheme="minorHAnsi" w:cstheme="minorBidi"/>
      <w:szCs w:val="22"/>
      <w:lang w:eastAsia="en-US"/>
    </w:rPr>
  </w:style>
  <w:style w:type="character" w:customStyle="1" w:styleId="a5">
    <w:name w:val="Название Знак"/>
    <w:basedOn w:val="a0"/>
    <w:link w:val="a4"/>
    <w:rsid w:val="00C12C60"/>
    <w:rPr>
      <w:sz w:val="28"/>
    </w:rPr>
  </w:style>
  <w:style w:type="paragraph" w:styleId="a6">
    <w:name w:val="Body Text"/>
    <w:basedOn w:val="a"/>
    <w:link w:val="a7"/>
    <w:semiHidden/>
    <w:unhideWhenUsed/>
    <w:rsid w:val="00C12C60"/>
    <w:pPr>
      <w:spacing w:line="240" w:lineRule="auto"/>
      <w:ind w:firstLine="0"/>
      <w:jc w:val="center"/>
    </w:pPr>
    <w:rPr>
      <w:sz w:val="24"/>
    </w:rPr>
  </w:style>
  <w:style w:type="character" w:customStyle="1" w:styleId="a7">
    <w:name w:val="Основной текст Знак"/>
    <w:basedOn w:val="a0"/>
    <w:link w:val="a6"/>
    <w:semiHidden/>
    <w:rsid w:val="00C12C60"/>
    <w:rPr>
      <w:rFonts w:ascii="Times New Roman" w:eastAsia="Times New Roman" w:hAnsi="Times New Roman" w:cs="Times New Roman"/>
      <w:sz w:val="24"/>
      <w:szCs w:val="20"/>
      <w:lang w:eastAsia="ru-RU"/>
    </w:rPr>
  </w:style>
  <w:style w:type="paragraph" w:styleId="a8">
    <w:name w:val="No Spacing"/>
    <w:link w:val="a9"/>
    <w:uiPriority w:val="1"/>
    <w:qFormat/>
    <w:rsid w:val="00C12C60"/>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Default">
    <w:name w:val="Default"/>
    <w:uiPriority w:val="99"/>
    <w:rsid w:val="00C12C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C12C60"/>
  </w:style>
  <w:style w:type="character" w:styleId="aa">
    <w:name w:val="Strong"/>
    <w:basedOn w:val="a0"/>
    <w:uiPriority w:val="99"/>
    <w:qFormat/>
    <w:rsid w:val="00C12C60"/>
    <w:rPr>
      <w:b/>
      <w:bCs/>
    </w:rPr>
  </w:style>
  <w:style w:type="character" w:customStyle="1" w:styleId="a9">
    <w:name w:val="Без интервала Знак"/>
    <w:basedOn w:val="a0"/>
    <w:link w:val="a8"/>
    <w:uiPriority w:val="1"/>
    <w:locked/>
    <w:rsid w:val="00C12C60"/>
    <w:rPr>
      <w:rFonts w:ascii="Times New Roman" w:eastAsia="Times New Roman" w:hAnsi="Times New Roman" w:cs="Times New Roman"/>
      <w:sz w:val="28"/>
      <w:szCs w:val="20"/>
      <w:lang w:eastAsia="ru-RU"/>
    </w:rPr>
  </w:style>
  <w:style w:type="paragraph" w:styleId="ab">
    <w:name w:val="header"/>
    <w:basedOn w:val="a"/>
    <w:link w:val="ac"/>
    <w:uiPriority w:val="99"/>
    <w:unhideWhenUsed/>
    <w:rsid w:val="00D309C5"/>
    <w:pPr>
      <w:tabs>
        <w:tab w:val="center" w:pos="4677"/>
        <w:tab w:val="right" w:pos="9355"/>
      </w:tabs>
      <w:spacing w:line="240" w:lineRule="auto"/>
    </w:pPr>
  </w:style>
  <w:style w:type="character" w:customStyle="1" w:styleId="ac">
    <w:name w:val="Верхний колонтитул Знак"/>
    <w:basedOn w:val="a0"/>
    <w:link w:val="ab"/>
    <w:uiPriority w:val="99"/>
    <w:rsid w:val="00D309C5"/>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D309C5"/>
    <w:pPr>
      <w:tabs>
        <w:tab w:val="center" w:pos="4677"/>
        <w:tab w:val="right" w:pos="9355"/>
      </w:tabs>
      <w:spacing w:line="240" w:lineRule="auto"/>
    </w:pPr>
  </w:style>
  <w:style w:type="character" w:customStyle="1" w:styleId="ae">
    <w:name w:val="Нижний колонтитул Знак"/>
    <w:basedOn w:val="a0"/>
    <w:link w:val="ad"/>
    <w:uiPriority w:val="99"/>
    <w:rsid w:val="00D309C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60"/>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2C60"/>
    <w:rPr>
      <w:color w:val="0000FF"/>
      <w:u w:val="single"/>
    </w:rPr>
  </w:style>
  <w:style w:type="paragraph" w:styleId="a4">
    <w:name w:val="Title"/>
    <w:basedOn w:val="a"/>
    <w:link w:val="a5"/>
    <w:qFormat/>
    <w:rsid w:val="00C12C60"/>
    <w:pPr>
      <w:jc w:val="center"/>
    </w:pPr>
    <w:rPr>
      <w:rFonts w:asciiTheme="minorHAnsi" w:eastAsiaTheme="minorHAnsi" w:hAnsiTheme="minorHAnsi" w:cstheme="minorBidi"/>
      <w:szCs w:val="22"/>
      <w:lang w:eastAsia="en-US"/>
    </w:rPr>
  </w:style>
  <w:style w:type="character" w:customStyle="1" w:styleId="a5">
    <w:name w:val="Название Знак"/>
    <w:basedOn w:val="a0"/>
    <w:link w:val="a4"/>
    <w:rsid w:val="00C12C60"/>
    <w:rPr>
      <w:sz w:val="28"/>
    </w:rPr>
  </w:style>
  <w:style w:type="paragraph" w:styleId="a6">
    <w:name w:val="Body Text"/>
    <w:basedOn w:val="a"/>
    <w:link w:val="a7"/>
    <w:semiHidden/>
    <w:unhideWhenUsed/>
    <w:rsid w:val="00C12C60"/>
    <w:pPr>
      <w:spacing w:line="240" w:lineRule="auto"/>
      <w:ind w:firstLine="0"/>
      <w:jc w:val="center"/>
    </w:pPr>
    <w:rPr>
      <w:sz w:val="24"/>
    </w:rPr>
  </w:style>
  <w:style w:type="character" w:customStyle="1" w:styleId="a7">
    <w:name w:val="Основной текст Знак"/>
    <w:basedOn w:val="a0"/>
    <w:link w:val="a6"/>
    <w:semiHidden/>
    <w:rsid w:val="00C12C60"/>
    <w:rPr>
      <w:rFonts w:ascii="Times New Roman" w:eastAsia="Times New Roman" w:hAnsi="Times New Roman" w:cs="Times New Roman"/>
      <w:sz w:val="24"/>
      <w:szCs w:val="20"/>
      <w:lang w:eastAsia="ru-RU"/>
    </w:rPr>
  </w:style>
  <w:style w:type="paragraph" w:styleId="a8">
    <w:name w:val="No Spacing"/>
    <w:link w:val="a9"/>
    <w:uiPriority w:val="1"/>
    <w:qFormat/>
    <w:rsid w:val="00C12C60"/>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Default">
    <w:name w:val="Default"/>
    <w:uiPriority w:val="99"/>
    <w:rsid w:val="00C12C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C12C60"/>
  </w:style>
  <w:style w:type="character" w:styleId="aa">
    <w:name w:val="Strong"/>
    <w:basedOn w:val="a0"/>
    <w:uiPriority w:val="99"/>
    <w:qFormat/>
    <w:rsid w:val="00C12C60"/>
    <w:rPr>
      <w:b/>
      <w:bCs/>
    </w:rPr>
  </w:style>
  <w:style w:type="character" w:customStyle="1" w:styleId="a9">
    <w:name w:val="Без интервала Знак"/>
    <w:basedOn w:val="a0"/>
    <w:link w:val="a8"/>
    <w:uiPriority w:val="1"/>
    <w:locked/>
    <w:rsid w:val="00C12C60"/>
    <w:rPr>
      <w:rFonts w:ascii="Times New Roman" w:eastAsia="Times New Roman" w:hAnsi="Times New Roman" w:cs="Times New Roman"/>
      <w:sz w:val="28"/>
      <w:szCs w:val="20"/>
      <w:lang w:eastAsia="ru-RU"/>
    </w:rPr>
  </w:style>
  <w:style w:type="paragraph" w:styleId="ab">
    <w:name w:val="header"/>
    <w:basedOn w:val="a"/>
    <w:link w:val="ac"/>
    <w:uiPriority w:val="99"/>
    <w:unhideWhenUsed/>
    <w:rsid w:val="00D309C5"/>
    <w:pPr>
      <w:tabs>
        <w:tab w:val="center" w:pos="4677"/>
        <w:tab w:val="right" w:pos="9355"/>
      </w:tabs>
      <w:spacing w:line="240" w:lineRule="auto"/>
    </w:pPr>
  </w:style>
  <w:style w:type="character" w:customStyle="1" w:styleId="ac">
    <w:name w:val="Верхний колонтитул Знак"/>
    <w:basedOn w:val="a0"/>
    <w:link w:val="ab"/>
    <w:uiPriority w:val="99"/>
    <w:rsid w:val="00D309C5"/>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D309C5"/>
    <w:pPr>
      <w:tabs>
        <w:tab w:val="center" w:pos="4677"/>
        <w:tab w:val="right" w:pos="9355"/>
      </w:tabs>
      <w:spacing w:line="240" w:lineRule="auto"/>
    </w:pPr>
  </w:style>
  <w:style w:type="character" w:customStyle="1" w:styleId="ae">
    <w:name w:val="Нижний колонтитул Знак"/>
    <w:basedOn w:val="a0"/>
    <w:link w:val="ad"/>
    <w:uiPriority w:val="99"/>
    <w:rsid w:val="00D309C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1651</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2018-05-16T01:00:00Z</dcterms:created>
  <dcterms:modified xsi:type="dcterms:W3CDTF">2018-05-16T01:12:00Z</dcterms:modified>
</cp:coreProperties>
</file>